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E" w:rsidRDefault="0085450E" w:rsidP="0085450E">
      <w:pPr>
        <w:jc w:val="both"/>
        <w:rPr>
          <w:rFonts w:ascii="Times New Roman" w:hAnsi="Times New Roman" w:cs="Times New Roman"/>
          <w:sz w:val="28"/>
          <w:szCs w:val="28"/>
        </w:rPr>
      </w:pPr>
      <w:r w:rsidRPr="0085450E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прав дольщиков</w:t>
      </w:r>
    </w:p>
    <w:p w:rsidR="0085450E" w:rsidRPr="0085450E" w:rsidRDefault="0085450E" w:rsidP="008545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50E" w:rsidRPr="0085450E" w:rsidRDefault="0085450E" w:rsidP="00854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50E">
        <w:rPr>
          <w:rFonts w:ascii="Times New Roman" w:hAnsi="Times New Roman" w:cs="Times New Roman"/>
          <w:sz w:val="28"/>
          <w:szCs w:val="28"/>
        </w:rPr>
        <w:t>С 12.05.2016 началось действие ст. 200.3 Уголовного кодекса РФ об ответственности за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домов или иных объектов недвижимости в крупном размере (более 3 млн. руб.), а также за те же деяния, совершенные по предварительному сговору, а равно в особо кру</w:t>
      </w:r>
      <w:r>
        <w:rPr>
          <w:rFonts w:ascii="Times New Roman" w:hAnsi="Times New Roman" w:cs="Times New Roman"/>
          <w:sz w:val="28"/>
          <w:szCs w:val="28"/>
        </w:rPr>
        <w:t xml:space="preserve">пном размере (более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85450E">
        <w:rPr>
          <w:rFonts w:ascii="Times New Roman" w:hAnsi="Times New Roman" w:cs="Times New Roman"/>
          <w:sz w:val="28"/>
          <w:szCs w:val="28"/>
        </w:rPr>
        <w:t>.</w:t>
      </w:r>
    </w:p>
    <w:p w:rsidR="0085450E" w:rsidRPr="0085450E" w:rsidRDefault="0085450E" w:rsidP="00854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50E">
        <w:rPr>
          <w:rFonts w:ascii="Times New Roman" w:hAnsi="Times New Roman" w:cs="Times New Roman"/>
          <w:sz w:val="28"/>
          <w:szCs w:val="28"/>
        </w:rPr>
        <w:t>Примечанием к данной статье установлено, что лицо, совершившее названное преступление, освобождается от уголовной ответственности, если сумма привлеченных денежных средств возмещена в полном объеме или если им приняты меры, в результате которых многоквартирный дом или иной объект недви</w:t>
      </w:r>
      <w:r>
        <w:rPr>
          <w:rFonts w:ascii="Times New Roman" w:hAnsi="Times New Roman" w:cs="Times New Roman"/>
          <w:sz w:val="28"/>
          <w:szCs w:val="28"/>
        </w:rPr>
        <w:t>жимости введены в эксплуатацию.</w:t>
      </w:r>
    </w:p>
    <w:p w:rsidR="00151E7F" w:rsidRPr="0085450E" w:rsidRDefault="0085450E" w:rsidP="00854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50E">
        <w:rPr>
          <w:rFonts w:ascii="Times New Roman" w:hAnsi="Times New Roman" w:cs="Times New Roman"/>
          <w:sz w:val="28"/>
          <w:szCs w:val="28"/>
        </w:rPr>
        <w:t>Дознание по ч.1 ст. 200.3 УК РФ будут вести дознаватели, а следствие по ч. 2 ст. 200.3 УК РФ следователи органов внутренних дел.</w:t>
      </w:r>
    </w:p>
    <w:sectPr w:rsidR="00151E7F" w:rsidRPr="0085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E"/>
    <w:rsid w:val="00151E7F"/>
    <w:rsid w:val="008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2016-06-24T06:38:00Z</dcterms:created>
  <dcterms:modified xsi:type="dcterms:W3CDTF">2016-06-24T06:41:00Z</dcterms:modified>
</cp:coreProperties>
</file>